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C" w:rsidRDefault="00AB62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26C" w:rsidRDefault="00AB626C">
      <w:pPr>
        <w:pStyle w:val="ConsPlusNormal"/>
        <w:ind w:firstLine="540"/>
        <w:jc w:val="both"/>
        <w:outlineLvl w:val="0"/>
      </w:pPr>
    </w:p>
    <w:p w:rsidR="00AB626C" w:rsidRDefault="00AB626C">
      <w:pPr>
        <w:pStyle w:val="ConsPlusTitle"/>
        <w:jc w:val="center"/>
        <w:outlineLvl w:val="0"/>
      </w:pPr>
      <w:r>
        <w:t>ПЕРВЫЙ КАССАЦИОННЫЙ СУД ОБЩЕЙ ЮРИСДИКЦИИ</w:t>
      </w:r>
    </w:p>
    <w:p w:rsidR="00AB626C" w:rsidRDefault="00AB626C">
      <w:pPr>
        <w:pStyle w:val="ConsPlusTitle"/>
        <w:jc w:val="center"/>
      </w:pPr>
    </w:p>
    <w:p w:rsidR="00AB626C" w:rsidRDefault="00AB626C">
      <w:pPr>
        <w:pStyle w:val="ConsPlusTitle"/>
        <w:jc w:val="center"/>
      </w:pPr>
      <w:r>
        <w:t>ОПРЕДЕЛЕНИЕ</w:t>
      </w:r>
    </w:p>
    <w:p w:rsidR="00AB626C" w:rsidRDefault="00AB626C">
      <w:pPr>
        <w:pStyle w:val="ConsPlusTitle"/>
        <w:jc w:val="center"/>
      </w:pPr>
      <w:r>
        <w:t>от 21 октября 2021 г. N 88-23681/2021</w:t>
      </w:r>
    </w:p>
    <w:p w:rsidR="00AB626C" w:rsidRDefault="00AB626C">
      <w:pPr>
        <w:pStyle w:val="ConsPlusNormal"/>
      </w:pPr>
    </w:p>
    <w:p w:rsidR="00AB626C" w:rsidRDefault="00AB626C">
      <w:pPr>
        <w:pStyle w:val="ConsPlusNormal"/>
      </w:pPr>
      <w:r>
        <w:t>N 2-532/2020</w:t>
      </w:r>
    </w:p>
    <w:p w:rsidR="00AB626C" w:rsidRDefault="00AB626C">
      <w:pPr>
        <w:pStyle w:val="ConsPlusNormal"/>
        <w:ind w:firstLine="540"/>
        <w:jc w:val="both"/>
      </w:pPr>
    </w:p>
    <w:p w:rsidR="00AB626C" w:rsidRDefault="00AB626C">
      <w:pPr>
        <w:pStyle w:val="ConsPlusNormal"/>
        <w:ind w:firstLine="540"/>
        <w:jc w:val="both"/>
      </w:pPr>
      <w:r>
        <w:t>Судебная коллегия по гражданским делам Первого кассационного суда общей юрисдикции в составе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председательствующего судьи Акчуриной Г.Ж.,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судей Ерохиной И.В. и Шветко Д.В.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рассмотрела в открытом судебном заседании гражданское дело по иску Кутузова ФИО13 к Кутузову ФИО14, Юнусовой ФИО15, Юнусову ФИО16 об освобождении имущества от ареста, по исковому заявлению Кутузовой ФИО19 к Кутузову ФИО18, Юнусову ФИО17 об освобождении имущества от ареста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по кассационной жалобе Юнусовой ФИО20 на апелляционное </w:t>
      </w:r>
      <w:hyperlink r:id="rId5" w:history="1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Нижегородского областного суда от ДД.ММ.ГГГГ.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Заслушав доклад судьи Шветко Д.В., судебная коллегия по гражданским делам Первого кассационного суда общей юрисдикции</w:t>
      </w:r>
    </w:p>
    <w:p w:rsidR="00AB626C" w:rsidRDefault="00AB626C">
      <w:pPr>
        <w:pStyle w:val="ConsPlusNormal"/>
        <w:jc w:val="center"/>
      </w:pPr>
    </w:p>
    <w:p w:rsidR="00AB626C" w:rsidRDefault="00AB626C">
      <w:pPr>
        <w:pStyle w:val="ConsPlusNormal"/>
        <w:jc w:val="center"/>
      </w:pPr>
      <w:r>
        <w:t>установила:</w:t>
      </w:r>
    </w:p>
    <w:p w:rsidR="00AB626C" w:rsidRDefault="00AB626C">
      <w:pPr>
        <w:pStyle w:val="ConsPlusNormal"/>
        <w:jc w:val="center"/>
      </w:pPr>
    </w:p>
    <w:p w:rsidR="00AB626C" w:rsidRDefault="00AB626C">
      <w:pPr>
        <w:pStyle w:val="ConsPlusNormal"/>
        <w:ind w:firstLine="540"/>
        <w:jc w:val="both"/>
      </w:pPr>
      <w:r>
        <w:t>К.И. обратился в суд с иском к К.М.Е., Ю.Д. об освобождении имущества от ареста, произведенного судебным приставом-исполнителем Шахунского МРО УФССП России по Нижегородской области по исполнительному производству, возбужденному в отношении должника К.М.Е.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К.М.Н. обратилась в суд с иском к К.М.Е., Ю.Д. об освобождении имущества от ареста, в котором просила освободить от ареста имущество: шкаф-купе (прихожая-сборная), шкаф платяной двухстворчатый.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Определениями суда от 14 и 16 октября 2020 года указанные гражданские дела объединены в одно производство.</w:t>
      </w:r>
    </w:p>
    <w:p w:rsidR="00AB626C" w:rsidRDefault="00AB626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Решением</w:t>
        </w:r>
      </w:hyperlink>
      <w:r>
        <w:t xml:space="preserve"> Шахунского районного суда Нижегородской области от 11 ноября 2020 года исковое заявление К.И. и К.М.Н. к К.М.Е., Ю.В., Ю.Д. об освобождении имущества от ареста удовлетворено частично. Освобождено от ареста следующее имущество: холодильник "Индезит", газовая плита "Гефест".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 удовлетворении остальных исковых требований об освобождении имущества от ареста отказано.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Апелляционным </w:t>
      </w:r>
      <w:hyperlink r:id="rId7" w:history="1">
        <w:r>
          <w:rPr>
            <w:color w:val="0000FF"/>
          </w:rPr>
          <w:t>определением</w:t>
        </w:r>
      </w:hyperlink>
      <w:r>
        <w:t xml:space="preserve"> судебной коллегии по гражданским делам Нижегородского областного суда от 25 мая 2021 года </w:t>
      </w:r>
      <w:hyperlink r:id="rId8" w:history="1">
        <w:r>
          <w:rPr>
            <w:color w:val="0000FF"/>
          </w:rPr>
          <w:t>решение</w:t>
        </w:r>
      </w:hyperlink>
      <w:r>
        <w:t xml:space="preserve"> Шахунского районного суда Нижегородской области от 11 ноября 2020 года в части отказа в удовлетворении исковых требований К.И. и К.М.Н. об освобождении имущества от ареста отменено.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В отмененной части принято новое решение, которым исковые требования К.И. и К.М.Н. об </w:t>
      </w:r>
      <w:r>
        <w:lastRenderedPageBreak/>
        <w:t>освобождении имущества от ареста удовлетворены.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Освобождены от ареста: стиральная машина LG, шкаф-купе (прихожая-сборная), шкаф платяной двухстворчатый.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В остальной части </w:t>
      </w:r>
      <w:hyperlink r:id="rId9" w:history="1">
        <w:r>
          <w:rPr>
            <w:color w:val="0000FF"/>
          </w:rPr>
          <w:t>решение</w:t>
        </w:r>
      </w:hyperlink>
      <w:r>
        <w:t xml:space="preserve"> Шахунского районного суда Нижегородской области от 11 ноября 2020 года оставлено без изменения.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В кассационной жалобе Ю.В. ставится вопрос об отмене апелляционного </w:t>
      </w:r>
      <w:hyperlink r:id="rId10" w:history="1">
        <w:r>
          <w:rPr>
            <w:color w:val="0000FF"/>
          </w:rPr>
          <w:t>определения</w:t>
        </w:r>
      </w:hyperlink>
      <w:r>
        <w:t xml:space="preserve"> судебной коллегии по гражданским делам Нижегородского областного суда от 25 мая 2021 года в связи с нарушением норм материального и процессуального права.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 доводах кассационной жалобы указывает на не согласие с оценкой доказательств и выводами суда об освобождении оспариваемого имущества из-под ареста. Считает, что арест является единственной возможностью для того, чтобы принудить должников к исполнению решения суда первой инстанции.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Проверив законность судебного постановления суда апелляционной инстанции в пределах доводов, изложенных в кассационной жалобе, судебная коллегия не находит оснований для его отмены.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379.7</w:t>
        </w:r>
      </w:hyperlink>
      <w:r>
        <w:t xml:space="preserve">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Таких нарушений судом апелляционной инстанции по настоящему делу допущено не было.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Как установлено судом, и следует из материалов дела, 25 октября 2019 года судебным приставом-исполнителем Шахунского МРО УФССП России по Нижегородской области на основании исполнительного листа ФС N 020085102, выданного Канавинским районным судом г. Н. Новгорода, возбуждено исполнительное производство N 54429/19/52058-ИП о взыскании с К.М.Е. долга в счет возмещения имущественного ущерба в размере 100 000 руб. в пользу взыскателя Ю.Д.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25 октября 2019 года судебным приставом-исполнителем Шахунского МРО УФССП России по Нижегородской области на основании исполнительного листа ФС N 014350758, выданного Шахунским районным судом Нижегородской области, возбуждено исполнительное производство N 54415/19/52058-ИП о взыскании с К.М.Е. задолженности по договору займа, судебных расходов в общей сумме в размере 88734,61 рублей в пользу взыскателя Ю.В.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15 ноября 2019 года исполнительные производства N 54429/19/52058-ИП и N 54415/19/52058-ИП от 25 октября 2019 года объединены в сводное исполнительное производство, и ему присвоен номер 54415/19/52058-СД.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20 мая 2020 года судебным приставом-исполнителем Шахунского МРО УФССП по Нижегородской области УФССП России по Нижегородской области принято постановление о наложении ареста на имущество должника К.М.Е., находящееся в квартире по адресу: &lt;адрес&gt;.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 этот же день судебный пристав-исполнитель Шахунского МРО УФССП по Нижегородской области УФССП России по Нижегородской области в присутствии двух понятых и должника, составил акт о наложении ареста (описи) имущества, находящегося в квартире по адресу: &lt;адрес&gt;. В опись включено следующее имущество: &lt;данные изъяты&gt; Указанное в акте описи имущество оставлено на ответственное хранение должнику К.М.Е.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lastRenderedPageBreak/>
        <w:t>20 мая 2020 года судебным приставом-исполнителем Шахунского МРО УФССП по Нижегородской области УФССП России по Нижегородской области принято постановление о наложении ареста на имущество должника К.М.Е., находящееся в квартире по адресу его проживания: &lt;адрес&gt;.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 этот же день судебный пристав-исполнитель Шахунского МРО УФССП по Нижегородской области УФССП России по Нижегородской области в присутствии двух понятых и должника, составил акт о наложении ареста (описи) имущества, находящегося в квартире по адресу: &lt;адрес&gt;. В опись включено следующее имущество: шкаф-купе (прихожая сборная) 2016 года, цвет слоновая кость, встроенный шкаф-гардеробная с выдвижными дверцами и зеркалами, б/у в количестве 1 шт., предварительная оценка - 5 000 руб., шкаф платяной двухстворчатый, цвет светло серый с коричневым (2 ящика и шкафы), 2016 года выпуска, б/у предварительная оценка 3 000 руб. стоимость без учета НДС - 3 000 руб. Указанное в акте описи имущество оставлено на ответственное хранение должнику К.М.Е.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Заявляя настоящие требования, истцы ссылались на то, что арестованное имущество не принадлежит должнику К.М.Е. Холодильник, газовая плита и стиральная машина-автомат принадлежат сыну должника К.И. Шкаф-купе (прихожая сборная) был куплен вместе с квартирой, которая приобретена в долевую собственность К.И., К.М.Е. и К.М.Н. Платяной шкаф двухстворчатый является личной собственностью К.М.Н., поскольку приобретался до вступления в брак с К.М.Е. за счет собственных накоплений.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 подтверждение принадлежности истцу К.И. оспариваемого имущества представлены: гарантийная карта о продаже 30 августа 2016 года К.И. газовой плиты "&lt;данные изъяты&gt;" на природный газ; гарантийный талон от 27 августа 2016 года на стиральную машину LG; гарантийный талон от 27 августа 2016 года на холодильник-морозильник &lt;данные изъяты&gt;.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 обоснование принадлежащего истцу К.М.Н. шкафа для одежды "Атланта" представлен чек от 25 августа 2016 года. В подтверждение принадлежности шкафа-купе (прихожая) представлена расписка от 24 августа 2016 года, согласно которой Л. продала квартиру по &lt;адрес&gt;, р. &lt;адрес&gt; Н., К.И. и К.М.Е. вместе со шкафом-купе (прихожей), который был установлен по индивидуальному проекту. Шкаф-купе входил в стоимость проданной квартиры, поскольку не подлежал демонтажу.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Разрешая спор и удовлетворяя заявленные требования частично, суд первой инстанции, оценив представленные в дело доказательства в их совокупности, исходил из того, что надлежащими доказательствами приобретения истцом К.И. имущества подтверждена покупка холодильника и газовой плиты, которые подлежат ежедневному использованию для обеспечения нормальной жизнедеятельности, пришел к выводу о том, что указанное имущество подлежит освобождению из-под ареста.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С данным выводом согласился суд апелляционной инстанции.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Отказывая в удовлетворении части исковых требований, суд первой инстанции, указал, что принадлежность остального имущества истцам не подтверждена, пришел к выводу об отсутствии оснований для удовлетворения требований в указанной части.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С такой позицией суда первой инстанции, суд апелляционной инстанции не согласился.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Отменяя решение, в указанной части, и принимая решение об удовлетворении исковых требований, суд апелляционной инстанции пришел к выводу о том, что на арестованное, судебным приставом-исполнителем имущество, а именно стиральную машину-автомат, шкаф-купе (прихожая сборная), платяной шкаф, распространяется действие </w:t>
      </w:r>
      <w:hyperlink r:id="rId12" w:history="1">
        <w:r>
          <w:rPr>
            <w:color w:val="0000FF"/>
          </w:rPr>
          <w:t>ст. 446</w:t>
        </w:r>
      </w:hyperlink>
      <w:r>
        <w:t xml:space="preserve"> Гражданского процессуального кодекса Российской Федерации. Указав, что в данном случае судебный пристав-исполнитель неправомерно наложил арест на указанные предметы быта и мебели, которые не являются роскошью, так как прочно вошли в жизнь каждого человека и нормальное осуществление </w:t>
      </w:r>
      <w:r>
        <w:lastRenderedPageBreak/>
        <w:t>жизнедеятельности семьи без этих предметов не представляется возможным, в связи с чем, они относятся к предметам обычной домашней обстановки и обихода, нарушив тем самым принцип неприкосновенности имущества, необходимого для существования должника-гражданина и членов его семьи. При этом суд апелляционной инстанции принял во внимание не только назначение указанного имущества, но и период его эксплуатации, отсутствие в квартире иного сопоставимого по назначению имущества.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Судебная коллегия по гражданским делам Первого кассационного суда общей юрисдикции соглашается с выводами суда апелляционной инстанции, поскольку они основаны на совокупном исследовании всех имеющихся в деле доказательств, не противоречат действующему законодательству, подробно мотивированы в оспариваемом судебном акте.</w:t>
      </w:r>
    </w:p>
    <w:p w:rsidR="00AB626C" w:rsidRDefault="00AB626C">
      <w:pPr>
        <w:pStyle w:val="ConsPlusNormal"/>
        <w:spacing w:before="220"/>
        <w:ind w:firstLine="540"/>
        <w:jc w:val="both"/>
        <w:outlineLvl w:val="1"/>
      </w:pPr>
      <w:r>
        <w:t>Выводы суда мотивированы, а доводы кассационной жалобы не содержат указания на какие-либо новые обстоятельства, не учтенные и не проверенные судом апелляционной инстанции, и не свидетельствуют о несоответствии выводов суда обстоятельствам дела.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Довод кассационной жалобы о несогласии с оценкой судом доказательств и установленными судом обстоятельствами не может служить основанием для пересмотра судебных постановлений в кассационном порядке, поскольку в соответствии с </w:t>
      </w:r>
      <w:hyperlink r:id="rId13" w:history="1">
        <w:r>
          <w:rPr>
            <w:color w:val="0000FF"/>
          </w:rPr>
          <w:t>частью 3 статьи 390</w:t>
        </w:r>
      </w:hyperlink>
      <w:r>
        <w:t xml:space="preserve"> Гражданского процессуального кодекса Российской Федерации кассационный суд общей юрисдикции не вправе устанавливать или считать доказанными 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Вопреки доводам кассационной жалобы предусмотрены иные способы принудительного исполнения решения суда, не затрагивающих права, не только самого гражданина-должника, но и членов его семьи, а также на обеспечение указанным лицам нормальных условий существования и гарантий их социально-экономических прав.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>При таких обстоятельствах предусмотренных законом оснований для отмены обжалуемого судебного постановления не имеется.</w:t>
      </w:r>
    </w:p>
    <w:p w:rsidR="00AB626C" w:rsidRDefault="00AB626C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4" w:history="1">
        <w:r>
          <w:rPr>
            <w:color w:val="0000FF"/>
          </w:rPr>
          <w:t>статьями 379.7</w:t>
        </w:r>
      </w:hyperlink>
      <w:r>
        <w:t xml:space="preserve">, </w:t>
      </w:r>
      <w:hyperlink r:id="rId15" w:history="1">
        <w:r>
          <w:rPr>
            <w:color w:val="0000FF"/>
          </w:rPr>
          <w:t>390</w:t>
        </w:r>
      </w:hyperlink>
      <w:r>
        <w:t xml:space="preserve">, </w:t>
      </w:r>
      <w:hyperlink r:id="rId16" w:history="1">
        <w:r>
          <w:rPr>
            <w:color w:val="0000FF"/>
          </w:rPr>
          <w:t>390.1</w:t>
        </w:r>
      </w:hyperlink>
      <w:r>
        <w:t xml:space="preserve"> Гражданского процессуального кодекса Российской Федерации, судебная коллегия по гражданским делам Первого кассационного суда общей юрисдикции</w:t>
      </w:r>
    </w:p>
    <w:p w:rsidR="00AB626C" w:rsidRDefault="00AB626C">
      <w:pPr>
        <w:pStyle w:val="ConsPlusNormal"/>
        <w:jc w:val="center"/>
      </w:pPr>
    </w:p>
    <w:p w:rsidR="00AB626C" w:rsidRDefault="00AB626C">
      <w:pPr>
        <w:pStyle w:val="ConsPlusNormal"/>
        <w:jc w:val="center"/>
      </w:pPr>
      <w:r>
        <w:t>определила:</w:t>
      </w:r>
    </w:p>
    <w:p w:rsidR="00AB626C" w:rsidRDefault="00AB626C">
      <w:pPr>
        <w:pStyle w:val="ConsPlusNormal"/>
        <w:jc w:val="center"/>
      </w:pPr>
    </w:p>
    <w:p w:rsidR="00AB626C" w:rsidRDefault="00AB626C">
      <w:pPr>
        <w:pStyle w:val="ConsPlusNormal"/>
        <w:ind w:firstLine="540"/>
        <w:jc w:val="both"/>
      </w:pPr>
      <w:r>
        <w:t xml:space="preserve">апелляционное </w:t>
      </w:r>
      <w:hyperlink r:id="rId17" w:history="1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Нижегородского областного суда от 25 мая 2021 года - оставить без изменения, а кассационную жалобу Юнусовой ФИО21 - без удовлетворения.</w:t>
      </w:r>
    </w:p>
    <w:p w:rsidR="00AB626C" w:rsidRDefault="00AB626C">
      <w:pPr>
        <w:pStyle w:val="ConsPlusNormal"/>
        <w:ind w:firstLine="540"/>
        <w:jc w:val="both"/>
      </w:pPr>
    </w:p>
    <w:p w:rsidR="00AB626C" w:rsidRDefault="00AB626C">
      <w:pPr>
        <w:pStyle w:val="ConsPlusNormal"/>
        <w:jc w:val="right"/>
      </w:pPr>
      <w:r>
        <w:t>Судья</w:t>
      </w:r>
    </w:p>
    <w:p w:rsidR="00AB626C" w:rsidRDefault="00AB626C">
      <w:pPr>
        <w:pStyle w:val="ConsPlusNormal"/>
        <w:jc w:val="right"/>
      </w:pPr>
      <w:r>
        <w:t>Первого кассационного суда общей юрисдикции</w:t>
      </w:r>
    </w:p>
    <w:p w:rsidR="00AB626C" w:rsidRDefault="00AB626C">
      <w:pPr>
        <w:pStyle w:val="ConsPlusNormal"/>
        <w:jc w:val="right"/>
      </w:pPr>
      <w:r>
        <w:t>Д.В.ШВЕТКО</w:t>
      </w:r>
    </w:p>
    <w:p w:rsidR="00AB626C" w:rsidRDefault="00AB626C">
      <w:pPr>
        <w:pStyle w:val="ConsPlusNormal"/>
        <w:ind w:firstLine="540"/>
        <w:jc w:val="both"/>
      </w:pPr>
    </w:p>
    <w:p w:rsidR="00AB626C" w:rsidRDefault="00AB626C">
      <w:pPr>
        <w:pStyle w:val="ConsPlusNormal"/>
        <w:ind w:firstLine="540"/>
        <w:jc w:val="both"/>
      </w:pPr>
    </w:p>
    <w:p w:rsidR="00AB626C" w:rsidRDefault="00AB6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A7D" w:rsidRDefault="00AB626C">
      <w:bookmarkStart w:id="0" w:name="_GoBack"/>
      <w:bookmarkEnd w:id="0"/>
    </w:p>
    <w:sectPr w:rsidR="00014A7D" w:rsidSect="00D6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C"/>
    <w:rsid w:val="002A576F"/>
    <w:rsid w:val="00A32CDB"/>
    <w:rsid w:val="00A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78FB-854A-47D5-A699-0A38015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4A984700F6AD3590BC4B9F79624780FC9AB4DDB8BD42228E27C3C912C1F426EA410350D90B3E88F6802EAF58A67G1uDN" TargetMode="External"/><Relationship Id="rId13" Type="http://schemas.openxmlformats.org/officeDocument/2006/relationships/hyperlink" Target="consultantplus://offline/ref=1F84A984700F6AD3590BC9B7EBE4712B01C8A047D88ED67C7FE02D699F29171226B44C705D9BB5E6C53941A1FA8A6000B5A74A61F81BG3u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4A984700F6AD3590BC4B9F79624780FC9AB4DDB8BD42F28E27C3C912C1F426EA410350D90B3E88F6802EAF58A67G1uDN" TargetMode="External"/><Relationship Id="rId12" Type="http://schemas.openxmlformats.org/officeDocument/2006/relationships/hyperlink" Target="consultantplus://offline/ref=1F84A984700F6AD3590BC9B7EBE4712B01C8A047D88ED67C7FE02D699F29171226B44C70589FB2EC906351A5B3DF681EB0BE5464E61B3021G0u7N" TargetMode="External"/><Relationship Id="rId17" Type="http://schemas.openxmlformats.org/officeDocument/2006/relationships/hyperlink" Target="consultantplus://offline/ref=1F84A984700F6AD3590BC4B9F79624780FC9AB4DDB8BD42F28E27C3C912C1F426EA410350D90B3E88F6802EAF58A67G1u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84A984700F6AD3590BC9B7EBE4712B01C8A047D88ED67C7FE02D699F29171226B44C705D9BBBE6C53941A1FA8A6000B5A74A61F81BG3u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4A984700F6AD3590BC4B9F79624780FC9AB4DDB8BD42228E27C3C912C1F426EA410350D90B3E88F6802EAF58A67G1uDN" TargetMode="External"/><Relationship Id="rId11" Type="http://schemas.openxmlformats.org/officeDocument/2006/relationships/hyperlink" Target="consultantplus://offline/ref=1F84A984700F6AD3590BC9B7EBE4712B01C8A047D88ED67C7FE02D699F29171226B44C705D99B2E6C53941A1FA8A6000B5A74A61F81BG3u3N" TargetMode="External"/><Relationship Id="rId5" Type="http://schemas.openxmlformats.org/officeDocument/2006/relationships/hyperlink" Target="consultantplus://offline/ref=1F84A984700F6AD3590BC4B9F79624780FC9AB4DDB8BD42F28E27C3C912C1F426EA410350D90B3E88F6802EAF58A67G1uDN" TargetMode="External"/><Relationship Id="rId15" Type="http://schemas.openxmlformats.org/officeDocument/2006/relationships/hyperlink" Target="consultantplus://offline/ref=1F84A984700F6AD3590BC9B7EBE4712B01C8A047D88ED67C7FE02D699F29171226B44C705D98B5E6C53941A1FA8A6000B5A74A61F81BG3u3N" TargetMode="External"/><Relationship Id="rId10" Type="http://schemas.openxmlformats.org/officeDocument/2006/relationships/hyperlink" Target="consultantplus://offline/ref=1F84A984700F6AD3590BC4B9F79624780FC9AB4DDB8BD42F28E27C3C912C1F426EA410350D90B3E88F6802EAF58A67G1uD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84A984700F6AD3590BC4B9F79624780FC9AB4DDB8BD42228E27C3C912C1F426EA410350D90B3E88F6802EAF58A67G1uDN" TargetMode="External"/><Relationship Id="rId14" Type="http://schemas.openxmlformats.org/officeDocument/2006/relationships/hyperlink" Target="consultantplus://offline/ref=1F84A984700F6AD3590BC9B7EBE4712B01C8A047D88ED67C7FE02D699F29171226B44C705D99B3E6C53941A1FA8A6000B5A74A61F81BG3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Deniska®©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pe_user9</dc:creator>
  <cp:keywords/>
  <dc:description/>
  <cp:lastModifiedBy>pe_user9</cp:lastModifiedBy>
  <cp:revision>1</cp:revision>
  <dcterms:created xsi:type="dcterms:W3CDTF">2023-07-05T13:46:00Z</dcterms:created>
  <dcterms:modified xsi:type="dcterms:W3CDTF">2023-07-05T13:46:00Z</dcterms:modified>
</cp:coreProperties>
</file>