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DA" w:rsidRPr="00144752" w:rsidRDefault="00C81BDA">
      <w:pPr>
        <w:spacing w:after="240"/>
        <w:jc w:val="center"/>
        <w:rPr>
          <w:b/>
          <w:bCs/>
          <w:sz w:val="16"/>
          <w:szCs w:val="16"/>
        </w:rPr>
      </w:pPr>
      <w:r w:rsidRPr="00144752">
        <w:rPr>
          <w:b/>
          <w:bCs/>
          <w:sz w:val="16"/>
          <w:szCs w:val="16"/>
        </w:rPr>
        <w:t>Список кредиторов и должник</w:t>
      </w:r>
      <w:bookmarkStart w:id="0" w:name="_GoBack"/>
      <w:bookmarkEnd w:id="0"/>
      <w:r w:rsidRPr="00144752">
        <w:rPr>
          <w:b/>
          <w:bCs/>
          <w:sz w:val="16"/>
          <w:szCs w:val="16"/>
        </w:rPr>
        <w:t>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Информация о гражданине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 w:rsidP="00372A60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 w:rsidP="00372A60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документ, удостоверяющий личность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адрес регистрации по месту жительства в Российской Федерации *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улица (проспект, переулок</w:t>
            </w:r>
            <w:r w:rsidRPr="00144752">
              <w:rPr>
                <w:sz w:val="16"/>
                <w:szCs w:val="16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</w:tbl>
    <w:p w:rsidR="00C81BDA" w:rsidRPr="00144752" w:rsidRDefault="00C81BDA">
      <w:pPr>
        <w:spacing w:before="360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2268"/>
        <w:gridCol w:w="1530"/>
        <w:gridCol w:w="1900"/>
        <w:gridCol w:w="1134"/>
        <w:gridCol w:w="1134"/>
        <w:gridCol w:w="1134"/>
      </w:tblGrid>
      <w:tr w:rsidR="00C81BDA" w:rsidRPr="00144752" w:rsidTr="003C1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8"/>
            <w:vAlign w:val="center"/>
          </w:tcPr>
          <w:p w:rsidR="00C81BDA" w:rsidRPr="00144752" w:rsidRDefault="00C81BDA">
            <w:pPr>
              <w:pageBreakBefore/>
              <w:jc w:val="center"/>
              <w:rPr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I. Сведения о кредиторах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81BDA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66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 w:rsidT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766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1"/>
            </w:r>
          </w:p>
        </w:tc>
        <w:tc>
          <w:tcPr>
            <w:tcW w:w="2268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Кредитор </w:t>
            </w:r>
            <w:r w:rsidRPr="00144752">
              <w:rPr>
                <w:rStyle w:val="a9"/>
                <w:sz w:val="16"/>
                <w:szCs w:val="16"/>
              </w:rPr>
              <w:footnoteReference w:id="2"/>
            </w:r>
          </w:p>
        </w:tc>
        <w:tc>
          <w:tcPr>
            <w:tcW w:w="153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кредитора</w:t>
            </w:r>
          </w:p>
        </w:tc>
        <w:tc>
          <w:tcPr>
            <w:tcW w:w="190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 w:rsidT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825075" w:rsidRPr="00144752" w:rsidTr="00962D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825075" w:rsidRPr="00144752" w:rsidRDefault="00825075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766" w:type="dxa"/>
            <w:vAlign w:val="center"/>
          </w:tcPr>
          <w:p w:rsidR="00825075" w:rsidRPr="00E105D1" w:rsidRDefault="00E105D1">
            <w:pPr>
              <w:rPr>
                <w:sz w:val="16"/>
                <w:szCs w:val="16"/>
                <w:highlight w:val="yellow"/>
              </w:rPr>
            </w:pPr>
            <w:r w:rsidRPr="00E105D1">
              <w:rPr>
                <w:sz w:val="16"/>
                <w:szCs w:val="16"/>
              </w:rPr>
              <w:t>кредит</w:t>
            </w:r>
          </w:p>
        </w:tc>
        <w:tc>
          <w:tcPr>
            <w:tcW w:w="2268" w:type="dxa"/>
            <w:vAlign w:val="center"/>
          </w:tcPr>
          <w:p w:rsidR="00825075" w:rsidRPr="00CF552D" w:rsidRDefault="00825075" w:rsidP="00962D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825075" w:rsidRPr="00CF552D" w:rsidRDefault="0082507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825075" w:rsidRDefault="00825075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Кредитный Договор №  от </w:t>
            </w:r>
          </w:p>
          <w:p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</w:tr>
      <w:tr w:rsidR="00825075" w:rsidRPr="00144752" w:rsidT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825075" w:rsidRPr="00144752" w:rsidRDefault="00825075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766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5075" w:rsidRPr="008351D5" w:rsidRDefault="00825075" w:rsidP="006A59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:rsidR="00825075" w:rsidRDefault="00825075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Кредитный Договор №  от </w:t>
            </w:r>
          </w:p>
          <w:p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</w:tr>
      <w:tr w:rsidR="00825075" w:rsidRPr="00144752" w:rsidT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825075" w:rsidRPr="00144752" w:rsidRDefault="00825075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766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5075" w:rsidRPr="008351D5" w:rsidRDefault="00825075" w:rsidP="006A59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:rsidR="00825075" w:rsidRDefault="00825075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Кредитный Договор №  от </w:t>
            </w:r>
          </w:p>
          <w:p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</w:tr>
      <w:tr w:rsidR="00825075" w:rsidRPr="00144752" w:rsidT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825075" w:rsidRPr="00962D43" w:rsidRDefault="00825075">
            <w:pPr>
              <w:jc w:val="center"/>
              <w:rPr>
                <w:sz w:val="16"/>
                <w:szCs w:val="16"/>
              </w:rPr>
            </w:pPr>
            <w:r w:rsidRPr="00962D4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62D43">
              <w:rPr>
                <w:sz w:val="16"/>
                <w:szCs w:val="16"/>
              </w:rPr>
              <w:t>4</w:t>
            </w:r>
          </w:p>
        </w:tc>
        <w:tc>
          <w:tcPr>
            <w:tcW w:w="766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5075" w:rsidRPr="008351D5" w:rsidRDefault="00825075" w:rsidP="006A59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:rsidR="00825075" w:rsidRDefault="00825075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Кредитный Договор №  от </w:t>
            </w:r>
          </w:p>
          <w:p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</w:tr>
      <w:tr w:rsidR="00962D43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962D43" w:rsidRPr="00144752" w:rsidRDefault="00962D43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66" w:type="dxa"/>
            <w:gridSpan w:val="7"/>
            <w:vAlign w:val="center"/>
          </w:tcPr>
          <w:p w:rsidR="00962D43" w:rsidRPr="00144752" w:rsidRDefault="00962D43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962D43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564" w:type="dxa"/>
            <w:gridSpan w:val="3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3034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962D43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564" w:type="dxa"/>
            <w:gridSpan w:val="3"/>
            <w:vAlign w:val="center"/>
          </w:tcPr>
          <w:p w:rsidR="00962D43" w:rsidRPr="00144752" w:rsidRDefault="00962D43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</w:tr>
      <w:tr w:rsidR="00962D43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564" w:type="dxa"/>
            <w:gridSpan w:val="3"/>
            <w:vAlign w:val="center"/>
          </w:tcPr>
          <w:p w:rsidR="00962D43" w:rsidRPr="00144752" w:rsidRDefault="00962D43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</w:tr>
      <w:tr w:rsidR="00962D43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564" w:type="dxa"/>
            <w:gridSpan w:val="3"/>
            <w:vAlign w:val="center"/>
          </w:tcPr>
          <w:p w:rsidR="00962D43" w:rsidRPr="00144752" w:rsidRDefault="00962D43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C81BDA" w:rsidRPr="00144752" w:rsidRDefault="00C81BDA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II. Сведения о кредиторах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которые возникли в результате осуществления гражданином</w:t>
            </w:r>
            <w:r w:rsidRPr="00144752">
              <w:rPr>
                <w:b/>
                <w:bCs/>
                <w:sz w:val="16"/>
                <w:szCs w:val="16"/>
              </w:rPr>
              <w:br/>
              <w:t>предпринимательской деятельности)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Кредитор </w:t>
            </w:r>
            <w:r w:rsidRPr="00144752">
              <w:rPr>
                <w:rStyle w:val="a9"/>
                <w:sz w:val="16"/>
                <w:szCs w:val="16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C81BDA" w:rsidRPr="00144752" w:rsidRDefault="00C81BDA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III. Сведения о должниках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Должник </w:t>
            </w:r>
            <w:r w:rsidRPr="00144752">
              <w:rPr>
                <w:rStyle w:val="a9"/>
                <w:sz w:val="16"/>
                <w:szCs w:val="16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к зачету или возврату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проценты </w:t>
            </w:r>
            <w:r w:rsidRPr="00144752">
              <w:rPr>
                <w:rStyle w:val="a9"/>
                <w:sz w:val="16"/>
                <w:szCs w:val="16"/>
              </w:rPr>
              <w:footnoteReference w:id="16"/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C81BDA" w:rsidRPr="00144752" w:rsidRDefault="00C81BDA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IV. Сведения о должниках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которые возникли в результате осуществления гражданином</w:t>
            </w:r>
            <w:r w:rsidRPr="00144752">
              <w:rPr>
                <w:b/>
                <w:bCs/>
                <w:sz w:val="16"/>
                <w:szCs w:val="16"/>
              </w:rPr>
              <w:br/>
              <w:t>предпринимательской деятельности)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Должник </w:t>
            </w:r>
            <w:r w:rsidRPr="00144752">
              <w:rPr>
                <w:rStyle w:val="a9"/>
                <w:sz w:val="16"/>
                <w:szCs w:val="16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к зачету или возврату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проценты </w:t>
            </w:r>
            <w:r w:rsidRPr="00144752">
              <w:rPr>
                <w:rStyle w:val="a9"/>
                <w:sz w:val="16"/>
                <w:szCs w:val="16"/>
              </w:rPr>
              <w:footnoteReference w:id="22"/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spacing w:after="120"/>
        <w:rPr>
          <w:sz w:val="16"/>
          <w:szCs w:val="16"/>
        </w:rPr>
      </w:pPr>
    </w:p>
    <w:p w:rsidR="00C81BDA" w:rsidRPr="00144752" w:rsidRDefault="00C81BDA">
      <w:pPr>
        <w:spacing w:after="120"/>
        <w:ind w:firstLine="567"/>
        <w:rPr>
          <w:sz w:val="16"/>
          <w:szCs w:val="16"/>
        </w:rPr>
      </w:pPr>
      <w:r w:rsidRPr="00144752">
        <w:rPr>
          <w:sz w:val="16"/>
          <w:szCs w:val="16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C81BDA" w:rsidRPr="0014475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BDA" w:rsidRPr="00144752" w:rsidRDefault="00C81BDA">
            <w:pPr>
              <w:jc w:val="right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BDA" w:rsidRPr="00144752" w:rsidRDefault="00C81BDA">
            <w:pPr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BDA" w:rsidRPr="00144752" w:rsidRDefault="00C81BDA">
            <w:pPr>
              <w:jc w:val="right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jc w:val="center"/>
              <w:rPr>
                <w:i/>
                <w:iCs/>
                <w:sz w:val="16"/>
                <w:szCs w:val="16"/>
              </w:rPr>
            </w:pPr>
            <w:r w:rsidRPr="00144752"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jc w:val="center"/>
              <w:rPr>
                <w:i/>
                <w:iCs/>
                <w:sz w:val="16"/>
                <w:szCs w:val="16"/>
              </w:rPr>
            </w:pPr>
            <w:r w:rsidRPr="00144752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C81BDA" w:rsidRPr="00144752" w:rsidRDefault="00C81BDA">
      <w:pPr>
        <w:rPr>
          <w:sz w:val="16"/>
          <w:szCs w:val="16"/>
        </w:rPr>
      </w:pPr>
    </w:p>
    <w:sectPr w:rsidR="00C81BDA" w:rsidRPr="00144752">
      <w:headerReference w:type="default" r:id="rId7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8B" w:rsidRDefault="00A96D8B">
      <w:r>
        <w:separator/>
      </w:r>
    </w:p>
  </w:endnote>
  <w:endnote w:type="continuationSeparator" w:id="0">
    <w:p w:rsidR="00A96D8B" w:rsidRDefault="00A9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8B" w:rsidRDefault="00A96D8B">
      <w:r>
        <w:separator/>
      </w:r>
    </w:p>
  </w:footnote>
  <w:footnote w:type="continuationSeparator" w:id="0">
    <w:p w:rsidR="00A96D8B" w:rsidRDefault="00A96D8B">
      <w:r>
        <w:continuationSeparator/>
      </w:r>
    </w:p>
  </w:footnote>
  <w:footnote w:id="1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2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7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2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</w:t>
      </w:r>
      <w:r w:rsidRPr="00036A78">
        <w:rPr>
          <w:snapToGrid w:val="0"/>
          <w:sz w:val="16"/>
          <w:szCs w:val="16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8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</w:t>
      </w:r>
      <w:r w:rsidRPr="00036A78">
        <w:rPr>
          <w:snapToGrid w:val="0"/>
          <w:sz w:val="16"/>
          <w:szCs w:val="16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10240" w:type="dxa"/>
      <w:tblInd w:w="2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4F7FA1" w:rsidRPr="004F7FA1" w:rsidTr="004F7FA1">
      <w:trPr>
        <w:trHeight w:val="1139"/>
      </w:trPr>
      <w:tc>
        <w:tcPr>
          <w:tcW w:w="5334" w:type="dxa"/>
          <w:hideMark/>
        </w:tcPr>
        <w:p w:rsidR="004F7FA1" w:rsidRPr="004F7FA1" w:rsidRDefault="004F7FA1" w:rsidP="004F7FA1">
          <w:pPr>
            <w:tabs>
              <w:tab w:val="center" w:pos="4677"/>
              <w:tab w:val="right" w:pos="9355"/>
            </w:tabs>
            <w:suppressAutoHyphens/>
            <w:autoSpaceDE/>
            <w:autoSpaceDN/>
            <w:ind w:left="-709" w:firstLine="709"/>
            <w:rPr>
              <w:rFonts w:eastAsia="SimSun"/>
              <w:b/>
              <w:color w:val="833C0B"/>
              <w:sz w:val="28"/>
              <w:szCs w:val="28"/>
              <w:lang w:eastAsia="zh-CN"/>
            </w:rPr>
          </w:pPr>
          <w:r w:rsidRPr="004F7FA1">
            <w:rPr>
              <w:rFonts w:eastAsia="SimSun"/>
              <w:b/>
              <w:color w:val="833C0B"/>
              <w:sz w:val="28"/>
              <w:szCs w:val="28"/>
              <w:lang w:eastAsia="zh-CN"/>
            </w:rPr>
            <w:t>Банкротам.</w:t>
          </w:r>
        </w:p>
        <w:p w:rsidR="004F7FA1" w:rsidRPr="004F7FA1" w:rsidRDefault="004F7FA1" w:rsidP="004F7FA1">
          <w:pPr>
            <w:tabs>
              <w:tab w:val="center" w:pos="4677"/>
              <w:tab w:val="right" w:pos="9355"/>
            </w:tabs>
            <w:suppressAutoHyphens/>
            <w:autoSpaceDE/>
            <w:autoSpaceDN/>
            <w:rPr>
              <w:rFonts w:eastAsia="SimSun"/>
              <w:b/>
              <w:color w:val="833C0B"/>
              <w:sz w:val="28"/>
              <w:szCs w:val="28"/>
              <w:lang w:eastAsia="zh-CN"/>
            </w:rPr>
          </w:pPr>
          <w:r w:rsidRPr="004F7FA1">
            <w:rPr>
              <w:rFonts w:eastAsia="SimSun"/>
              <w:b/>
              <w:color w:val="833C0B"/>
              <w:sz w:val="28"/>
              <w:szCs w:val="28"/>
              <w:lang w:eastAsia="zh-CN"/>
            </w:rPr>
            <w:t>Юридические консультации</w:t>
          </w:r>
        </w:p>
      </w:tc>
      <w:tc>
        <w:tcPr>
          <w:tcW w:w="4906" w:type="dxa"/>
          <w:hideMark/>
        </w:tcPr>
        <w:p w:rsidR="004F7FA1" w:rsidRPr="004F7FA1" w:rsidRDefault="004F7FA1" w:rsidP="004F7FA1">
          <w:pPr>
            <w:tabs>
              <w:tab w:val="center" w:pos="4677"/>
              <w:tab w:val="right" w:pos="9355"/>
            </w:tabs>
            <w:suppressAutoHyphens/>
            <w:autoSpaceDE/>
            <w:autoSpaceDN/>
            <w:jc w:val="right"/>
            <w:rPr>
              <w:rFonts w:eastAsia="SimSun"/>
              <w:color w:val="000000"/>
              <w:shd w:val="clear" w:color="auto" w:fill="FFFFFF"/>
              <w:lang w:eastAsia="zh-CN"/>
            </w:rPr>
          </w:pPr>
          <w:r w:rsidRPr="004F7FA1">
            <w:rPr>
              <w:rFonts w:eastAsia="SimSun"/>
              <w:color w:val="000000"/>
              <w:shd w:val="clear" w:color="auto" w:fill="FFFFFF"/>
              <w:lang w:eastAsia="zh-CN"/>
            </w:rPr>
            <w:t>Бесплатная консультация</w:t>
          </w:r>
        </w:p>
        <w:p w:rsidR="004F7FA1" w:rsidRPr="004F7FA1" w:rsidRDefault="004F7FA1" w:rsidP="004F7FA1">
          <w:pPr>
            <w:tabs>
              <w:tab w:val="center" w:pos="4677"/>
              <w:tab w:val="right" w:pos="9355"/>
            </w:tabs>
            <w:suppressAutoHyphens/>
            <w:autoSpaceDE/>
            <w:autoSpaceDN/>
            <w:jc w:val="right"/>
            <w:rPr>
              <w:rFonts w:eastAsia="SimSun"/>
              <w:color w:val="000000"/>
              <w:shd w:val="clear" w:color="auto" w:fill="FFFFFF"/>
              <w:lang w:eastAsia="zh-CN"/>
            </w:rPr>
          </w:pPr>
          <w:r w:rsidRPr="004F7FA1">
            <w:rPr>
              <w:rFonts w:eastAsia="SimSun"/>
              <w:color w:val="000000"/>
              <w:shd w:val="clear" w:color="auto" w:fill="FFFFFF"/>
              <w:lang w:eastAsia="zh-CN"/>
            </w:rPr>
            <w:t>Время работы – круглосуточно</w:t>
          </w:r>
        </w:p>
        <w:p w:rsidR="004F7FA1" w:rsidRPr="004F7FA1" w:rsidRDefault="004F7FA1" w:rsidP="004F7FA1">
          <w:pPr>
            <w:tabs>
              <w:tab w:val="center" w:pos="4677"/>
              <w:tab w:val="right" w:pos="9355"/>
            </w:tabs>
            <w:suppressAutoHyphens/>
            <w:autoSpaceDE/>
            <w:autoSpaceDN/>
            <w:jc w:val="right"/>
            <w:rPr>
              <w:rFonts w:eastAsia="SimSun"/>
              <w:color w:val="000000"/>
              <w:u w:val="single"/>
              <w:lang w:eastAsia="zh-CN"/>
            </w:rPr>
          </w:pPr>
          <w:r w:rsidRPr="004F7FA1">
            <w:rPr>
              <w:rFonts w:eastAsia="SimSun"/>
              <w:color w:val="000000"/>
              <w:shd w:val="clear" w:color="auto" w:fill="FFFFFF"/>
              <w:lang w:eastAsia="zh-CN"/>
            </w:rPr>
            <w:t>8 (800) 551 59 75 (все регионы РФ)</w:t>
          </w:r>
          <w:r w:rsidRPr="004F7FA1">
            <w:rPr>
              <w:rFonts w:eastAsia="SimSun"/>
              <w:color w:val="000000"/>
              <w:lang w:eastAsia="zh-CN"/>
            </w:rPr>
            <w:br/>
          </w:r>
          <w:r w:rsidRPr="004F7FA1">
            <w:rPr>
              <w:rFonts w:eastAsia="SimSun"/>
              <w:lang w:eastAsia="zh-CN"/>
            </w:rPr>
            <w:t>www.bankrotom.ru</w:t>
          </w:r>
        </w:p>
      </w:tc>
    </w:tr>
  </w:tbl>
  <w:p w:rsidR="00273916" w:rsidRDefault="00273916" w:rsidP="00273916">
    <w:pPr>
      <w:pStyle w:val="a3"/>
      <w:tabs>
        <w:tab w:val="left" w:pos="1647"/>
      </w:tabs>
      <w:rPr>
        <w:sz w:val="14"/>
        <w:szCs w:val="14"/>
      </w:rPr>
    </w:pPr>
  </w:p>
  <w:p w:rsidR="00C81BDA" w:rsidRDefault="00C81BD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5D"/>
    <w:rsid w:val="00036A78"/>
    <w:rsid w:val="000A0B0E"/>
    <w:rsid w:val="000A555F"/>
    <w:rsid w:val="000B1CCA"/>
    <w:rsid w:val="00144752"/>
    <w:rsid w:val="001514D1"/>
    <w:rsid w:val="00175884"/>
    <w:rsid w:val="001A2C44"/>
    <w:rsid w:val="001D7231"/>
    <w:rsid w:val="002301B5"/>
    <w:rsid w:val="00273916"/>
    <w:rsid w:val="00335711"/>
    <w:rsid w:val="0036275D"/>
    <w:rsid w:val="00372A60"/>
    <w:rsid w:val="003C1D75"/>
    <w:rsid w:val="003C4973"/>
    <w:rsid w:val="003F1CCD"/>
    <w:rsid w:val="004D5805"/>
    <w:rsid w:val="004E4810"/>
    <w:rsid w:val="004F7FA1"/>
    <w:rsid w:val="00572908"/>
    <w:rsid w:val="005D6C55"/>
    <w:rsid w:val="005F1723"/>
    <w:rsid w:val="006A5913"/>
    <w:rsid w:val="00735AFA"/>
    <w:rsid w:val="00755CC8"/>
    <w:rsid w:val="007D5216"/>
    <w:rsid w:val="007E613E"/>
    <w:rsid w:val="00825075"/>
    <w:rsid w:val="008351D5"/>
    <w:rsid w:val="00850D99"/>
    <w:rsid w:val="008C4B5C"/>
    <w:rsid w:val="008F3CF1"/>
    <w:rsid w:val="00962D43"/>
    <w:rsid w:val="00A01B98"/>
    <w:rsid w:val="00A54575"/>
    <w:rsid w:val="00A96D8B"/>
    <w:rsid w:val="00B22255"/>
    <w:rsid w:val="00B22FBA"/>
    <w:rsid w:val="00B25AA2"/>
    <w:rsid w:val="00C171CC"/>
    <w:rsid w:val="00C81BDA"/>
    <w:rsid w:val="00CF552D"/>
    <w:rsid w:val="00D64677"/>
    <w:rsid w:val="00E059F7"/>
    <w:rsid w:val="00E105D1"/>
    <w:rsid w:val="00E41DCA"/>
    <w:rsid w:val="00F361FD"/>
    <w:rsid w:val="00F77CD0"/>
    <w:rsid w:val="00F8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8BB576-08DC-46BF-A929-211E541E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850D99"/>
    <w:pPr>
      <w:spacing w:after="0" w:line="240" w:lineRule="auto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41D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41DC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73916"/>
    <w:rPr>
      <w:rFonts w:cs="Times New Roman"/>
      <w:color w:val="0000FF"/>
      <w:u w:val="single"/>
    </w:rPr>
  </w:style>
  <w:style w:type="table" w:styleId="ae">
    <w:name w:val="Table Grid"/>
    <w:basedOn w:val="a1"/>
    <w:uiPriority w:val="39"/>
    <w:rsid w:val="004F7FA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00B5-046D-414E-B46C-95AE52CF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редактор</cp:lastModifiedBy>
  <cp:revision>2</cp:revision>
  <cp:lastPrinted>2015-11-16T12:01:00Z</cp:lastPrinted>
  <dcterms:created xsi:type="dcterms:W3CDTF">2020-11-16T12:18:00Z</dcterms:created>
  <dcterms:modified xsi:type="dcterms:W3CDTF">2020-11-16T12:18:00Z</dcterms:modified>
</cp:coreProperties>
</file>